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BF" w:rsidRDefault="00424312" w:rsidP="00766E19">
      <w:pPr>
        <w:pStyle w:val="a5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26262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62626"/>
          <w:sz w:val="44"/>
          <w:szCs w:val="44"/>
        </w:rPr>
        <w:t>外国语学院</w:t>
      </w:r>
      <w:r w:rsidR="00426BBF">
        <w:rPr>
          <w:rFonts w:ascii="方正小标宋简体" w:eastAsia="方正小标宋简体" w:hAnsi="方正小标宋简体" w:cs="方正小标宋简体" w:hint="eastAsia"/>
          <w:color w:val="262626"/>
          <w:sz w:val="44"/>
          <w:szCs w:val="44"/>
        </w:rPr>
        <w:t>“青冰榜样”</w:t>
      </w:r>
    </w:p>
    <w:p w:rsidR="00165158" w:rsidRDefault="00424312" w:rsidP="00426BBF">
      <w:pPr>
        <w:pStyle w:val="a5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26262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62626"/>
          <w:sz w:val="44"/>
          <w:szCs w:val="44"/>
        </w:rPr>
        <w:t>学生发展荣誉体系建设实施方案</w:t>
      </w:r>
    </w:p>
    <w:p w:rsidR="00165158" w:rsidRDefault="00165158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为践行“五育”并举人才培养理念，发挥优秀学生、优秀集体的榜样示范引领作用，激励广大学生看齐榜样、争先创优，</w:t>
      </w:r>
      <w:r>
        <w:rPr>
          <w:rFonts w:ascii="仿宋_GB2312" w:eastAsia="仿宋_GB2312" w:hAnsi="仿宋_GB2312" w:cs="仿宋_GB2312" w:hint="eastAsia"/>
          <w:sz w:val="32"/>
          <w:szCs w:val="32"/>
        </w:rPr>
        <w:t>营造良好的院风和学风</w:t>
      </w:r>
      <w:r w:rsidR="00D938A2">
        <w:rPr>
          <w:rFonts w:ascii="仿宋_GB2312" w:eastAsia="仿宋_GB2312" w:hAnsi="仿宋" w:hint="eastAsia"/>
          <w:sz w:val="32"/>
          <w:szCs w:val="32"/>
        </w:rPr>
        <w:t>，结合学院实际，</w:t>
      </w:r>
      <w:r>
        <w:rPr>
          <w:rFonts w:ascii="仿宋_GB2312" w:eastAsia="仿宋_GB2312" w:hAnsi="仿宋" w:hint="eastAsia"/>
          <w:sz w:val="32"/>
          <w:szCs w:val="32"/>
        </w:rPr>
        <w:t>制定本方案。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一、工作目标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坚持立德树人根本任务，以人才培养质量为核心，以优良学风建设为主线，以评先树优为载体，加强顶层设计，注重</w:t>
      </w:r>
      <w:r w:rsidR="00426BBF">
        <w:rPr>
          <w:rFonts w:ascii="仿宋_GB2312" w:eastAsia="仿宋_GB2312" w:hAnsi="仿宋" w:hint="eastAsia"/>
          <w:sz w:val="32"/>
          <w:szCs w:val="32"/>
        </w:rPr>
        <w:t>学生德智体美劳全面发展</w:t>
      </w:r>
      <w:r>
        <w:rPr>
          <w:rFonts w:ascii="仿宋_GB2312" w:eastAsia="仿宋_GB2312" w:hAnsi="仿宋" w:hint="eastAsia"/>
          <w:sz w:val="32"/>
          <w:szCs w:val="32"/>
        </w:rPr>
        <w:t>，构建资助育人、表彰奖励、榜样示范相统一的学生发展荣誉体系，引导学生形成自发自觉的学习理念，增强集体荣誉感和凝聚力，不断</w:t>
      </w:r>
      <w:r w:rsidR="00426BBF">
        <w:rPr>
          <w:rFonts w:ascii="仿宋_GB2312" w:eastAsia="仿宋_GB2312" w:hAnsi="仿宋" w:hint="eastAsia"/>
          <w:sz w:val="32"/>
          <w:szCs w:val="32"/>
        </w:rPr>
        <w:t>增强</w:t>
      </w:r>
      <w:r>
        <w:rPr>
          <w:rFonts w:ascii="仿宋_GB2312" w:eastAsia="仿宋_GB2312" w:hAnsi="仿宋" w:hint="eastAsia"/>
          <w:sz w:val="32"/>
          <w:szCs w:val="32"/>
        </w:rPr>
        <w:t>育人成效，进一步提升学院的人才培养质量和水平。</w:t>
      </w:r>
    </w:p>
    <w:p w:rsidR="002B3EBF" w:rsidRPr="002B3EBF" w:rsidRDefault="002B3EBF" w:rsidP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2B3EBF">
        <w:rPr>
          <w:rFonts w:ascii="黑体" w:eastAsia="黑体" w:hAnsi="黑体"/>
          <w:bCs/>
          <w:sz w:val="32"/>
          <w:szCs w:val="32"/>
        </w:rPr>
        <w:t>二、</w:t>
      </w:r>
      <w:r w:rsidR="00AE1A55">
        <w:rPr>
          <w:rFonts w:ascii="黑体" w:eastAsia="黑体" w:hAnsi="黑体" w:hint="eastAsia"/>
          <w:bCs/>
          <w:sz w:val="32"/>
          <w:szCs w:val="32"/>
        </w:rPr>
        <w:t>主要内容</w:t>
      </w:r>
    </w:p>
    <w:p w:rsidR="002B3EBF" w:rsidRDefault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学院“青冰榜样”学生发展荣誉体系分</w:t>
      </w:r>
      <w:r w:rsidR="0087458B">
        <w:rPr>
          <w:rFonts w:ascii="仿宋_GB2312" w:eastAsia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int="eastAsia"/>
          <w:color w:val="000000"/>
          <w:sz w:val="32"/>
          <w:szCs w:val="32"/>
        </w:rPr>
        <w:t>“朋辈之星”和“青年标兵”</w:t>
      </w:r>
      <w:r w:rsidR="0087458B">
        <w:rPr>
          <w:rFonts w:ascii="仿宋_GB2312" w:eastAsia="仿宋_GB2312" w:hint="eastAsia"/>
          <w:color w:val="000000"/>
          <w:sz w:val="32"/>
          <w:szCs w:val="32"/>
        </w:rPr>
        <w:t>两部分</w:t>
      </w:r>
      <w:r w:rsidR="00B46BAE">
        <w:rPr>
          <w:rFonts w:ascii="仿宋_GB2312" w:eastAsia="仿宋_GB2312" w:hint="eastAsia"/>
          <w:color w:val="000000"/>
          <w:sz w:val="32"/>
          <w:szCs w:val="32"/>
        </w:rPr>
        <w:t>建设</w:t>
      </w:r>
      <w:r w:rsidR="0087458B">
        <w:rPr>
          <w:rFonts w:ascii="仿宋_GB2312" w:eastAsia="仿宋_GB2312" w:hint="eastAsia"/>
          <w:color w:val="000000"/>
          <w:sz w:val="32"/>
          <w:szCs w:val="32"/>
        </w:rPr>
        <w:t>内容</w:t>
      </w:r>
      <w:r>
        <w:rPr>
          <w:rFonts w:ascii="仿宋_GB2312" w:eastAsia="仿宋_GB2312" w:hint="eastAsia"/>
          <w:color w:val="000000"/>
          <w:sz w:val="32"/>
          <w:szCs w:val="32"/>
        </w:rPr>
        <w:t>。“朋辈之星”主要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表彰优秀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毕业生并颁发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“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青冰榜样·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朋辈之星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”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荣誉奖杯或证书，旨在引导广大同学</w:t>
      </w:r>
      <w:r w:rsidR="00E75F1A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主动</w:t>
      </w:r>
      <w:r w:rsidR="00E75F1A">
        <w:rPr>
          <w:rFonts w:ascii="仿宋_GB2312" w:eastAsia="仿宋_GB2312" w:hAnsi="楷体_GB2312" w:cs="楷体_GB2312"/>
          <w:color w:val="000000"/>
          <w:sz w:val="32"/>
          <w:szCs w:val="32"/>
        </w:rPr>
        <w:t>升学就业，勇于担当作为，积极投身</w:t>
      </w:r>
      <w:r w:rsidR="00B46BAE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国家</w:t>
      </w:r>
      <w:r w:rsidR="00E75F1A">
        <w:rPr>
          <w:rFonts w:ascii="仿宋_GB2312" w:eastAsia="仿宋_GB2312" w:hAnsi="楷体_GB2312" w:cs="楷体_GB2312"/>
          <w:color w:val="000000"/>
          <w:sz w:val="32"/>
          <w:szCs w:val="32"/>
        </w:rPr>
        <w:t>建设和发展</w:t>
      </w:r>
      <w:r w:rsidR="00B46BAE">
        <w:rPr>
          <w:rFonts w:ascii="仿宋_GB2312" w:eastAsia="仿宋_GB2312" w:hAnsi="楷体_GB2312" w:cs="楷体_GB2312"/>
          <w:color w:val="000000"/>
          <w:sz w:val="32"/>
          <w:szCs w:val="32"/>
        </w:rPr>
        <w:t>之中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；</w:t>
      </w:r>
      <w:r>
        <w:rPr>
          <w:rFonts w:ascii="仿宋_GB2312" w:eastAsia="仿宋_GB2312" w:hint="eastAsia"/>
          <w:color w:val="000000"/>
          <w:sz w:val="32"/>
          <w:szCs w:val="32"/>
        </w:rPr>
        <w:t>“青年标兵”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主要表彰有先进事迹和突出贡献的学生和集体，同时设立学院“十大学生标兵”荣誉榜，获奖同学统一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颁发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“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青冰榜样·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青年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标兵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”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荣誉奖杯或证书，旨在鼓励广大同学</w:t>
      </w:r>
      <w:r w:rsidR="00B46BAE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勇于</w:t>
      </w:r>
      <w:r>
        <w:rPr>
          <w:rFonts w:ascii="仿宋_GB2312" w:eastAsia="仿宋_GB2312" w:hAnsi="楷体_GB2312" w:cs="楷体_GB2312"/>
          <w:color w:val="000000"/>
          <w:sz w:val="32"/>
          <w:szCs w:val="32"/>
        </w:rPr>
        <w:t>进取</w:t>
      </w:r>
      <w:r w:rsidR="00B46BAE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，敢于创新，争做德智体美劳全面发展的新时代青年。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二、实施范围</w:t>
      </w:r>
    </w:p>
    <w:p w:rsidR="00165158" w:rsidRPr="00CC7981" w:rsidRDefault="002B3EBF" w:rsidP="00CC798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楷体_GB2312" w:cs="楷体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学院全体本、专科学生及研究生均可参评，</w:t>
      </w:r>
      <w:r w:rsidR="00424312">
        <w:rPr>
          <w:rFonts w:ascii="仿宋_GB2312" w:eastAsia="仿宋_GB2312" w:hint="eastAsia"/>
          <w:color w:val="000000"/>
          <w:sz w:val="32"/>
          <w:szCs w:val="32"/>
        </w:rPr>
        <w:t>参评学生应符合以下基本条件：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（一）热爱社会主义祖国，拥护中国共产党的领导。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（二）遵守宪法和法律，遵守学校规章制度，在校期间无违规违纪行为。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（三）理想信念坚定，诚实守信，道德品质优良，关心集体，敢于担当，</w:t>
      </w:r>
      <w:r>
        <w:rPr>
          <w:rFonts w:ascii="仿宋_GB2312" w:eastAsia="仿宋_GB2312" w:hAnsi="仿宋"/>
          <w:sz w:val="32"/>
          <w:szCs w:val="32"/>
        </w:rPr>
        <w:t>自觉服务社会、奉献社会，</w:t>
      </w:r>
      <w:r>
        <w:rPr>
          <w:rFonts w:ascii="仿宋_GB2312" w:eastAsia="仿宋_GB2312" w:hAnsi="仿宋" w:hint="eastAsia"/>
          <w:sz w:val="32"/>
          <w:szCs w:val="32"/>
        </w:rPr>
        <w:t>具有强烈的</w:t>
      </w:r>
      <w:r>
        <w:rPr>
          <w:rFonts w:ascii="仿宋_GB2312" w:eastAsia="仿宋_GB2312" w:hAnsi="仿宋"/>
          <w:sz w:val="32"/>
          <w:szCs w:val="32"/>
        </w:rPr>
        <w:t>社会责任感</w:t>
      </w:r>
      <w:r>
        <w:rPr>
          <w:rFonts w:ascii="仿宋_GB2312" w:eastAsia="仿宋_GB2312" w:hAnsi="仿宋" w:hint="eastAsia"/>
          <w:sz w:val="32"/>
          <w:szCs w:val="32"/>
        </w:rPr>
        <w:t>；具备创新意识、精神、能力和素质，积极参加社会实践活动，有一定的理论联系实际能力和开拓创新精神；积极参加文体活动和校园文化活动，具备健康身心。</w:t>
      </w:r>
    </w:p>
    <w:p w:rsidR="00740343" w:rsidRPr="002B3EBF" w:rsidRDefault="004A192C" w:rsidP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="00424312">
        <w:rPr>
          <w:rFonts w:ascii="黑体" w:eastAsia="黑体" w:hAnsi="黑体" w:hint="eastAsia"/>
          <w:bCs/>
          <w:sz w:val="32"/>
          <w:szCs w:val="32"/>
        </w:rPr>
        <w:t>、</w:t>
      </w:r>
      <w:r w:rsidR="00AE1A55">
        <w:rPr>
          <w:rFonts w:ascii="黑体" w:eastAsia="黑体" w:hAnsi="黑体" w:hint="eastAsia"/>
          <w:bCs/>
          <w:sz w:val="32"/>
          <w:szCs w:val="32"/>
        </w:rPr>
        <w:t>工作安排</w:t>
      </w:r>
    </w:p>
    <w:p w:rsidR="00165158" w:rsidRPr="00DA3EFE" w:rsidRDefault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</w:t>
      </w:r>
      <w:r w:rsidR="000F013E"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“青冰榜样·</w:t>
      </w:r>
      <w:r w:rsidR="00424312"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朋辈</w:t>
      </w:r>
      <w:r w:rsidR="00B773C1"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之星</w:t>
      </w:r>
      <w:r w:rsidR="00424312"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”</w:t>
      </w:r>
      <w:r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荣誉</w:t>
      </w:r>
      <w:r w:rsidR="00424312" w:rsidRPr="00DA3EFE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评选</w:t>
      </w:r>
    </w:p>
    <w:p w:rsidR="00165158" w:rsidRPr="00475731" w:rsidRDefault="00475731" w:rsidP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该模块</w:t>
      </w:r>
      <w:r w:rsidR="00424312" w:rsidRPr="00740343">
        <w:rPr>
          <w:rFonts w:ascii="仿宋_GB2312" w:eastAsia="仿宋_GB2312" w:hint="eastAsia"/>
          <w:bCs/>
          <w:color w:val="000000"/>
          <w:sz w:val="32"/>
          <w:szCs w:val="32"/>
        </w:rPr>
        <w:t>评选范围</w:t>
      </w:r>
      <w:r>
        <w:rPr>
          <w:rFonts w:ascii="仿宋_GB2312" w:eastAsia="仿宋_GB2312"/>
          <w:bCs/>
          <w:color w:val="000000"/>
          <w:sz w:val="32"/>
          <w:szCs w:val="32"/>
        </w:rPr>
        <w:t>主要针对</w:t>
      </w:r>
      <w:r>
        <w:rPr>
          <w:rFonts w:ascii="仿宋_GB2312" w:eastAsia="仿宋_GB2312" w:hint="eastAsia"/>
          <w:color w:val="000000"/>
          <w:sz w:val="32"/>
          <w:szCs w:val="32"/>
        </w:rPr>
        <w:t>外国语学院全体毕业生，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每年6月份开展，一般结合毕业生晚会、社会奖学金发放等活动组织进行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根据当年毕业工作实际，每年评选</w:t>
      </w:r>
      <w:r w:rsidR="00424312" w:rsidRPr="000F013E">
        <w:rPr>
          <w:rFonts w:ascii="仿宋_GB2312" w:eastAsia="仿宋_GB2312" w:hint="eastAsia"/>
          <w:color w:val="000000"/>
          <w:sz w:val="32"/>
          <w:szCs w:val="32"/>
        </w:rPr>
        <w:t>40-50人</w:t>
      </w:r>
      <w:r>
        <w:rPr>
          <w:rFonts w:ascii="仿宋_GB2312" w:eastAsia="仿宋_GB2312" w:hint="eastAsia"/>
          <w:color w:val="000000"/>
          <w:sz w:val="32"/>
          <w:szCs w:val="32"/>
        </w:rPr>
        <w:t>。具体奖项设置如下：</w:t>
      </w:r>
    </w:p>
    <w:p w:rsidR="00165158" w:rsidRPr="00740343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="0048766C">
        <w:rPr>
          <w:rFonts w:ascii="仿宋_GB2312" w:eastAsia="仿宋_GB2312" w:hint="eastAsia"/>
          <w:color w:val="000000"/>
          <w:sz w:val="32"/>
          <w:szCs w:val="32"/>
        </w:rPr>
        <w:t>升学</w:t>
      </w:r>
      <w:r w:rsidR="00B773C1" w:rsidRPr="00740343">
        <w:rPr>
          <w:rFonts w:ascii="仿宋_GB2312" w:eastAsia="仿宋_GB2312" w:hint="eastAsia"/>
          <w:color w:val="000000"/>
          <w:sz w:val="32"/>
          <w:szCs w:val="32"/>
        </w:rPr>
        <w:t>之星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。从</w:t>
      </w:r>
      <w:r w:rsidR="00C971FD">
        <w:rPr>
          <w:rFonts w:ascii="仿宋_GB2312" w:eastAsia="仿宋_GB2312" w:hint="eastAsia"/>
          <w:color w:val="000000"/>
          <w:sz w:val="32"/>
          <w:szCs w:val="32"/>
        </w:rPr>
        <w:t>专升本、考研、考博、出国留学的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学生中评选，</w:t>
      </w:r>
      <w:r w:rsidR="0048766C">
        <w:rPr>
          <w:rFonts w:ascii="仿宋_GB2312" w:eastAsia="仿宋_GB2312" w:hint="eastAsia"/>
          <w:color w:val="000000"/>
          <w:sz w:val="32"/>
          <w:szCs w:val="32"/>
        </w:rPr>
        <w:t>专升本考试、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考研</w:t>
      </w:r>
      <w:r w:rsidR="0048766C">
        <w:rPr>
          <w:rFonts w:ascii="仿宋_GB2312" w:eastAsia="仿宋_GB2312" w:hint="eastAsia"/>
          <w:color w:val="000000"/>
          <w:sz w:val="32"/>
          <w:szCs w:val="32"/>
        </w:rPr>
        <w:t>、考博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成绩优异，</w:t>
      </w:r>
      <w:r w:rsidR="00C971FD">
        <w:rPr>
          <w:rFonts w:ascii="仿宋_GB2312" w:eastAsia="仿宋_GB2312" w:hint="eastAsia"/>
          <w:color w:val="000000"/>
          <w:sz w:val="32"/>
          <w:szCs w:val="32"/>
        </w:rPr>
        <w:t>取得</w:t>
      </w:r>
      <w:r w:rsidR="00C971FD" w:rsidRPr="00740343">
        <w:rPr>
          <w:rFonts w:ascii="仿宋_GB2312" w:eastAsia="仿宋_GB2312" w:hint="eastAsia"/>
          <w:color w:val="000000"/>
          <w:sz w:val="32"/>
          <w:szCs w:val="32"/>
        </w:rPr>
        <w:t>国外留学录取通知书，</w:t>
      </w:r>
      <w:r w:rsidR="00424312" w:rsidRPr="00740343">
        <w:rPr>
          <w:rFonts w:ascii="仿宋_GB2312" w:eastAsia="仿宋_GB2312" w:hint="eastAsia"/>
          <w:color w:val="000000"/>
          <w:sz w:val="32"/>
          <w:szCs w:val="32"/>
        </w:rPr>
        <w:t>录取学校层次排名较高，在校学习、工作等综合表现优异，具有表率示范作用。</w:t>
      </w:r>
    </w:p>
    <w:p w:rsidR="0048766C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48766C" w:rsidRPr="00740343">
        <w:rPr>
          <w:rFonts w:ascii="仿宋_GB2312" w:eastAsia="仿宋_GB2312" w:hint="eastAsia"/>
          <w:color w:val="000000" w:themeColor="text1"/>
          <w:sz w:val="32"/>
          <w:szCs w:val="32"/>
        </w:rPr>
        <w:t>就业之星。就业目标清晰，职业规划明确，积极参加学院组织的各项就业活动，服从毕业生各项工作安排，主动就业，及时按程序签约，</w:t>
      </w:r>
      <w:r w:rsidR="0048766C">
        <w:rPr>
          <w:rFonts w:ascii="仿宋_GB2312" w:eastAsia="仿宋_GB2312" w:hint="eastAsia"/>
          <w:color w:val="000000" w:themeColor="text1"/>
          <w:sz w:val="32"/>
          <w:szCs w:val="32"/>
        </w:rPr>
        <w:t>从西部计划、参军入伍、企业就业、考公、考编等学生中</w:t>
      </w:r>
      <w:r w:rsidR="0048766C" w:rsidRPr="00740343">
        <w:rPr>
          <w:rFonts w:ascii="仿宋_GB2312" w:eastAsia="仿宋_GB2312" w:hint="eastAsia"/>
          <w:color w:val="000000" w:themeColor="text1"/>
          <w:sz w:val="32"/>
          <w:szCs w:val="32"/>
        </w:rPr>
        <w:t>评选。</w:t>
      </w:r>
    </w:p>
    <w:p w:rsidR="00134B2F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_GB2312" w:eastAsia="仿宋_GB2312"/>
          <w:color w:val="000000" w:themeColor="text1"/>
          <w:sz w:val="32"/>
          <w:szCs w:val="32"/>
        </w:rPr>
        <w:t>.</w:t>
      </w:r>
      <w:r w:rsidR="00C971FD">
        <w:rPr>
          <w:rFonts w:ascii="仿宋_GB2312" w:eastAsia="仿宋_GB2312" w:hint="eastAsia"/>
          <w:color w:val="000000"/>
          <w:sz w:val="32"/>
          <w:szCs w:val="32"/>
        </w:rPr>
        <w:t>创业</w:t>
      </w:r>
      <w:r w:rsidR="0048766C" w:rsidRPr="00740343">
        <w:rPr>
          <w:rFonts w:ascii="仿宋_GB2312" w:eastAsia="仿宋_GB2312" w:hint="eastAsia"/>
          <w:color w:val="000000"/>
          <w:sz w:val="32"/>
          <w:szCs w:val="32"/>
        </w:rPr>
        <w:t>之星。在校</w:t>
      </w:r>
      <w:r w:rsidR="008521FF">
        <w:rPr>
          <w:rFonts w:ascii="仿宋_GB2312" w:eastAsia="仿宋_GB2312" w:hint="eastAsia"/>
          <w:color w:val="000000"/>
          <w:sz w:val="32"/>
          <w:szCs w:val="32"/>
        </w:rPr>
        <w:t>期间积极从事创新创业活动，</w:t>
      </w:r>
      <w:r w:rsidR="0087458B">
        <w:rPr>
          <w:rFonts w:ascii="仿宋_GB2312" w:eastAsia="仿宋_GB2312" w:hint="eastAsia"/>
          <w:snapToGrid w:val="0"/>
          <w:sz w:val="32"/>
          <w:szCs w:val="32"/>
        </w:rPr>
        <w:t>已启动创业，独立创业或在创业团队中处于核心地位，并取得一定的社会效益和经济效益</w:t>
      </w:r>
      <w:r w:rsidR="008521FF">
        <w:rPr>
          <w:rFonts w:ascii="仿宋_GB2312" w:eastAsia="仿宋_GB2312" w:hint="eastAsia"/>
          <w:color w:val="000000"/>
          <w:sz w:val="32"/>
          <w:szCs w:val="32"/>
        </w:rPr>
        <w:t>，社会和学院认可度高，经营状况良好，无不良行为发生</w:t>
      </w:r>
      <w:r w:rsidR="0048766C" w:rsidRPr="0074034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65158" w:rsidRPr="00DA3EFE" w:rsidRDefault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/>
          <w:color w:val="000000"/>
          <w:sz w:val="32"/>
          <w:szCs w:val="32"/>
        </w:rPr>
      </w:pPr>
      <w:r w:rsidRPr="00DA3EFE"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="00424312" w:rsidRPr="00DA3EFE">
        <w:rPr>
          <w:rFonts w:ascii="楷体_GB2312" w:eastAsia="楷体_GB2312" w:hint="eastAsia"/>
          <w:color w:val="000000"/>
          <w:sz w:val="32"/>
          <w:szCs w:val="32"/>
        </w:rPr>
        <w:t>“</w:t>
      </w:r>
      <w:r w:rsidR="00290622" w:rsidRPr="00DA3EFE">
        <w:rPr>
          <w:rFonts w:ascii="楷体_GB2312" w:eastAsia="楷体_GB2312" w:hint="eastAsia"/>
          <w:color w:val="000000"/>
          <w:sz w:val="32"/>
          <w:szCs w:val="32"/>
        </w:rPr>
        <w:t>青冰榜样·</w:t>
      </w:r>
      <w:r w:rsidR="00424312" w:rsidRPr="00DA3EFE">
        <w:rPr>
          <w:rFonts w:ascii="楷体_GB2312" w:eastAsia="楷体_GB2312" w:hint="eastAsia"/>
          <w:color w:val="000000"/>
          <w:sz w:val="32"/>
          <w:szCs w:val="32"/>
        </w:rPr>
        <w:t>青年</w:t>
      </w:r>
      <w:r w:rsidR="00290622" w:rsidRPr="00DA3EFE">
        <w:rPr>
          <w:rFonts w:ascii="楷体_GB2312" w:eastAsia="楷体_GB2312" w:hint="eastAsia"/>
          <w:color w:val="000000"/>
          <w:sz w:val="32"/>
          <w:szCs w:val="32"/>
        </w:rPr>
        <w:t>标兵</w:t>
      </w:r>
      <w:r w:rsidR="00424312" w:rsidRPr="00DA3EFE">
        <w:rPr>
          <w:rFonts w:ascii="楷体_GB2312" w:eastAsia="楷体_GB2312" w:hint="eastAsia"/>
          <w:color w:val="000000"/>
          <w:sz w:val="32"/>
          <w:szCs w:val="32"/>
        </w:rPr>
        <w:t>”</w:t>
      </w:r>
      <w:r w:rsidRPr="00DA3EFE">
        <w:rPr>
          <w:rFonts w:ascii="楷体_GB2312" w:eastAsia="楷体_GB2312" w:hint="eastAsia"/>
          <w:color w:val="000000"/>
          <w:sz w:val="32"/>
          <w:szCs w:val="32"/>
        </w:rPr>
        <w:t>荣誉</w:t>
      </w:r>
      <w:r w:rsidR="00424312" w:rsidRPr="00DA3EFE">
        <w:rPr>
          <w:rFonts w:ascii="楷体_GB2312" w:eastAsia="楷体_GB2312" w:hint="eastAsia"/>
          <w:color w:val="000000"/>
          <w:sz w:val="32"/>
          <w:szCs w:val="32"/>
        </w:rPr>
        <w:t>评选</w:t>
      </w:r>
    </w:p>
    <w:p w:rsidR="00346BF5" w:rsidRDefault="00475731" w:rsidP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该模块分为</w:t>
      </w:r>
      <w:r w:rsidR="00346BF5">
        <w:rPr>
          <w:rFonts w:ascii="仿宋_GB2312" w:eastAsia="仿宋_GB2312"/>
          <w:color w:val="000000"/>
          <w:sz w:val="32"/>
          <w:szCs w:val="32"/>
        </w:rPr>
        <w:t>“</w:t>
      </w:r>
      <w:r w:rsidR="00346BF5">
        <w:rPr>
          <w:rFonts w:ascii="仿宋_GB2312" w:eastAsia="仿宋_GB2312"/>
          <w:color w:val="000000"/>
          <w:sz w:val="32"/>
          <w:szCs w:val="32"/>
        </w:rPr>
        <w:t>青年标兵</w:t>
      </w:r>
      <w:r w:rsidR="00346BF5">
        <w:rPr>
          <w:rFonts w:ascii="仿宋_GB2312" w:eastAsia="仿宋_GB2312"/>
          <w:color w:val="000000"/>
          <w:sz w:val="32"/>
          <w:szCs w:val="32"/>
        </w:rPr>
        <w:t>”</w:t>
      </w:r>
      <w:r w:rsidR="00346BF5">
        <w:rPr>
          <w:rFonts w:ascii="仿宋_GB2312" w:eastAsia="仿宋_GB2312"/>
          <w:color w:val="000000"/>
          <w:sz w:val="32"/>
          <w:szCs w:val="32"/>
        </w:rPr>
        <w:t>优秀学生、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青年标兵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优秀</w:t>
      </w:r>
      <w:r>
        <w:rPr>
          <w:rFonts w:ascii="仿宋_GB2312" w:eastAsia="仿宋_GB2312" w:hint="eastAsia"/>
          <w:color w:val="000000"/>
          <w:sz w:val="32"/>
          <w:szCs w:val="32"/>
        </w:rPr>
        <w:t>集体</w:t>
      </w:r>
      <w:r>
        <w:rPr>
          <w:rFonts w:ascii="仿宋_GB2312" w:eastAsia="仿宋_GB2312"/>
          <w:color w:val="000000"/>
          <w:sz w:val="32"/>
          <w:szCs w:val="32"/>
        </w:rPr>
        <w:t>和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十大学生标兵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/>
          <w:color w:val="000000"/>
          <w:sz w:val="32"/>
          <w:szCs w:val="32"/>
        </w:rPr>
        <w:t>荣誉榜三部分内容。</w:t>
      </w:r>
      <w:r w:rsidR="00346BF5">
        <w:rPr>
          <w:rFonts w:ascii="仿宋_GB2312" w:eastAsia="仿宋_GB2312" w:hint="eastAsia"/>
          <w:color w:val="000000"/>
          <w:sz w:val="32"/>
          <w:szCs w:val="32"/>
        </w:rPr>
        <w:t>评选范围为学院本专科</w:t>
      </w:r>
      <w:r w:rsidR="00346BF5" w:rsidRPr="006C27B6">
        <w:rPr>
          <w:rFonts w:ascii="仿宋_GB2312" w:eastAsia="仿宋_GB2312" w:hint="eastAsia"/>
          <w:color w:val="000000"/>
          <w:sz w:val="32"/>
          <w:szCs w:val="32"/>
        </w:rPr>
        <w:t>二年级、三年级、四年级学生</w:t>
      </w:r>
      <w:r w:rsidR="00346BF5">
        <w:rPr>
          <w:rFonts w:ascii="仿宋_GB2312" w:eastAsia="仿宋_GB2312" w:hint="eastAsia"/>
          <w:color w:val="000000"/>
          <w:sz w:val="32"/>
          <w:szCs w:val="32"/>
        </w:rPr>
        <w:t>及研究生二年级、三年级学生</w:t>
      </w:r>
      <w:r w:rsidR="00346BF5" w:rsidRPr="006C27B6">
        <w:rPr>
          <w:rFonts w:ascii="仿宋_GB2312" w:eastAsia="仿宋_GB2312" w:hint="eastAsia"/>
          <w:color w:val="000000"/>
          <w:sz w:val="32"/>
          <w:szCs w:val="32"/>
        </w:rPr>
        <w:t>。每年11月份开展，一般结合新生迎新晚会、年度表彰大会、社会奖学金发放等活动组织进行。</w:t>
      </w:r>
    </w:p>
    <w:p w:rsidR="002B3EBF" w:rsidRPr="006C27B6" w:rsidRDefault="002B3EBF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 w:rsidR="00DA3EFE">
        <w:rPr>
          <w:rFonts w:ascii="仿宋_GB2312" w:eastAsia="仿宋_GB2312"/>
          <w:color w:val="000000"/>
          <w:sz w:val="32"/>
          <w:szCs w:val="32"/>
        </w:rPr>
        <w:t>“</w:t>
      </w:r>
      <w:r w:rsidR="00DA3EFE">
        <w:rPr>
          <w:rFonts w:ascii="仿宋_GB2312" w:eastAsia="仿宋_GB2312"/>
          <w:color w:val="000000"/>
          <w:sz w:val="32"/>
          <w:szCs w:val="32"/>
        </w:rPr>
        <w:t>青年标兵</w:t>
      </w:r>
      <w:r w:rsidR="00DA3EFE">
        <w:rPr>
          <w:rFonts w:ascii="仿宋_GB2312" w:eastAsia="仿宋_GB2312"/>
          <w:color w:val="000000"/>
          <w:sz w:val="32"/>
          <w:szCs w:val="32"/>
        </w:rPr>
        <w:t>”</w:t>
      </w:r>
      <w:r w:rsidR="00DA3EFE">
        <w:rPr>
          <w:rFonts w:ascii="仿宋_GB2312" w:eastAsia="仿宋_GB2312"/>
          <w:color w:val="000000"/>
          <w:sz w:val="32"/>
          <w:szCs w:val="32"/>
        </w:rPr>
        <w:t>优秀学生</w:t>
      </w:r>
    </w:p>
    <w:p w:rsidR="00475731" w:rsidRDefault="00424312" w:rsidP="0047573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C27B6">
        <w:rPr>
          <w:rFonts w:ascii="仿宋_GB2312" w:eastAsia="仿宋_GB2312" w:hint="eastAsia"/>
          <w:color w:val="000000"/>
          <w:sz w:val="32"/>
          <w:szCs w:val="32"/>
        </w:rPr>
        <w:t>立足学院</w:t>
      </w:r>
      <w:r w:rsidR="00290622" w:rsidRPr="006C27B6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6C27B6">
        <w:rPr>
          <w:rFonts w:ascii="仿宋_GB2312" w:eastAsia="仿宋_GB2312" w:hint="eastAsia"/>
          <w:color w:val="000000"/>
          <w:sz w:val="32"/>
          <w:szCs w:val="32"/>
        </w:rPr>
        <w:t>实际，</w:t>
      </w:r>
      <w:r w:rsidR="00290622" w:rsidRPr="006C27B6">
        <w:rPr>
          <w:rFonts w:ascii="仿宋_GB2312" w:eastAsia="仿宋_GB2312" w:hint="eastAsia"/>
          <w:color w:val="000000"/>
          <w:sz w:val="32"/>
          <w:szCs w:val="32"/>
        </w:rPr>
        <w:t>每年</w:t>
      </w:r>
      <w:r w:rsidRPr="006C27B6">
        <w:rPr>
          <w:rFonts w:ascii="仿宋_GB2312" w:eastAsia="仿宋_GB2312" w:hint="eastAsia"/>
          <w:color w:val="000000"/>
          <w:sz w:val="32"/>
          <w:szCs w:val="32"/>
        </w:rPr>
        <w:t>优秀学生评选</w:t>
      </w:r>
      <w:r w:rsidR="00290622" w:rsidRPr="00887218">
        <w:rPr>
          <w:rFonts w:ascii="仿宋_GB2312" w:eastAsia="仿宋_GB2312"/>
          <w:color w:val="000000"/>
          <w:sz w:val="32"/>
          <w:szCs w:val="32"/>
        </w:rPr>
        <w:t>40-50</w:t>
      </w:r>
      <w:r w:rsidR="00290622" w:rsidRPr="00887218">
        <w:rPr>
          <w:rFonts w:ascii="仿宋_GB2312" w:eastAsia="仿宋_GB2312" w:hint="eastAsia"/>
          <w:color w:val="000000"/>
          <w:sz w:val="32"/>
          <w:szCs w:val="32"/>
        </w:rPr>
        <w:t>人</w:t>
      </w:r>
      <w:r w:rsidR="00475731">
        <w:rPr>
          <w:rFonts w:ascii="仿宋_GB2312" w:eastAsia="仿宋_GB2312" w:hint="eastAsia"/>
          <w:color w:val="000000"/>
          <w:sz w:val="32"/>
          <w:szCs w:val="32"/>
        </w:rPr>
        <w:t>，具体奖励设置如下：</w:t>
      </w:r>
    </w:p>
    <w:p w:rsidR="00165158" w:rsidRPr="00475731" w:rsidRDefault="00475731" w:rsidP="0047573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424312" w:rsidRPr="006C27B6">
        <w:rPr>
          <w:rFonts w:ascii="仿宋_GB2312" w:eastAsia="仿宋_GB2312" w:hint="eastAsia"/>
          <w:color w:val="000000" w:themeColor="text1"/>
          <w:sz w:val="32"/>
          <w:szCs w:val="32"/>
        </w:rPr>
        <w:t>品德</w:t>
      </w:r>
      <w:r w:rsidR="008270B9" w:rsidRPr="006C27B6">
        <w:rPr>
          <w:rFonts w:ascii="仿宋_GB2312" w:eastAsia="仿宋_GB2312" w:hint="eastAsia"/>
          <w:color w:val="000000" w:themeColor="text1"/>
          <w:sz w:val="32"/>
          <w:szCs w:val="32"/>
        </w:rPr>
        <w:t>标兵</w:t>
      </w:r>
      <w:r w:rsidR="00424312" w:rsidRPr="006C27B6">
        <w:rPr>
          <w:rFonts w:ascii="仿宋_GB2312" w:eastAsia="仿宋_GB2312" w:hint="eastAsia"/>
          <w:color w:val="000000" w:themeColor="text1"/>
          <w:sz w:val="32"/>
          <w:szCs w:val="32"/>
        </w:rPr>
        <w:t>。学习勤奋</w:t>
      </w:r>
      <w:r w:rsidR="00424312" w:rsidRPr="007912B8">
        <w:rPr>
          <w:rFonts w:ascii="仿宋_GB2312" w:eastAsia="仿宋_GB2312" w:hint="eastAsia"/>
          <w:color w:val="000000" w:themeColor="text1"/>
          <w:sz w:val="32"/>
          <w:szCs w:val="32"/>
        </w:rPr>
        <w:t>刻苦，学业成绩优异，学习成绩或综合测评成绩排名在班级或专业前</w:t>
      </w:r>
      <w:r w:rsidR="007912B8" w:rsidRPr="007912B8">
        <w:rPr>
          <w:rFonts w:ascii="仿宋_GB2312" w:eastAsia="仿宋_GB2312"/>
          <w:color w:val="000000" w:themeColor="text1"/>
          <w:sz w:val="32"/>
          <w:szCs w:val="32"/>
        </w:rPr>
        <w:t>50</w:t>
      </w:r>
      <w:r w:rsidR="00424312" w:rsidRPr="007912B8">
        <w:rPr>
          <w:rFonts w:ascii="仿宋_GB2312" w:eastAsia="仿宋_GB2312" w:hint="eastAsia"/>
          <w:color w:val="000000" w:themeColor="text1"/>
          <w:sz w:val="32"/>
          <w:szCs w:val="32"/>
        </w:rPr>
        <w:t>%；积极参与</w:t>
      </w:r>
      <w:r w:rsidR="007912B8" w:rsidRPr="007912B8">
        <w:rPr>
          <w:rFonts w:ascii="仿宋_GB2312" w:eastAsia="仿宋_GB2312" w:hint="eastAsia"/>
          <w:color w:val="000000" w:themeColor="text1"/>
          <w:sz w:val="32"/>
          <w:szCs w:val="32"/>
        </w:rPr>
        <w:t>学校</w:t>
      </w:r>
      <w:r w:rsidR="00424312" w:rsidRPr="007912B8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7912B8" w:rsidRPr="007912B8">
        <w:rPr>
          <w:rFonts w:ascii="仿宋_GB2312" w:eastAsia="仿宋_GB2312" w:hint="eastAsia"/>
          <w:color w:val="000000" w:themeColor="text1"/>
          <w:sz w:val="32"/>
          <w:szCs w:val="32"/>
        </w:rPr>
        <w:t>学院</w:t>
      </w:r>
      <w:r w:rsidR="00424312" w:rsidRPr="007912B8">
        <w:rPr>
          <w:rFonts w:ascii="仿宋_GB2312" w:eastAsia="仿宋_GB2312" w:hint="eastAsia"/>
          <w:color w:val="000000" w:themeColor="text1"/>
          <w:sz w:val="32"/>
          <w:szCs w:val="32"/>
        </w:rPr>
        <w:t>和社会组织的社会实践、志愿服务活动，</w:t>
      </w:r>
      <w:r w:rsidR="007912B8" w:rsidRPr="007912B8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取得良好的社会反响，在校级及以上评比表彰中获得优异成绩</w:t>
      </w:r>
      <w:r w:rsidR="008D4441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或对学院作出突出贡献</w:t>
      </w:r>
      <w:r w:rsidR="00DA6637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；</w:t>
      </w:r>
      <w:r w:rsidR="00887218">
        <w:rPr>
          <w:rFonts w:ascii="仿宋_GB2312" w:eastAsia="仿宋_GB2312" w:hint="eastAsia"/>
          <w:color w:val="000000" w:themeColor="text1"/>
          <w:sz w:val="32"/>
          <w:szCs w:val="32"/>
        </w:rPr>
        <w:t>在学院党建工作中表现突出，协助学院党委和党支部完成各项工作，并取得优异成绩</w:t>
      </w:r>
      <w:r w:rsidR="00DA6637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0222B0">
        <w:rPr>
          <w:rFonts w:ascii="仿宋_GB2312" w:eastAsia="仿宋_GB2312" w:hint="eastAsia"/>
          <w:color w:val="000000" w:themeColor="text1"/>
          <w:sz w:val="32"/>
          <w:szCs w:val="32"/>
        </w:rPr>
        <w:t>积极参与学院新媒体工作，在新闻宣传、舆论引导等方面有突出贡献，较好完成学院布置的各项任务；</w:t>
      </w:r>
      <w:r w:rsidR="007D72AA">
        <w:rPr>
          <w:rFonts w:ascii="仿宋_GB2312" w:eastAsia="仿宋_GB2312" w:hint="eastAsia"/>
          <w:color w:val="000000" w:themeColor="text1"/>
          <w:sz w:val="32"/>
          <w:szCs w:val="32"/>
        </w:rPr>
        <w:t>作为学生组织主要负责人，</w:t>
      </w:r>
      <w:r w:rsidR="007D72AA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圆满完成</w:t>
      </w:r>
      <w:r w:rsidR="007912B8" w:rsidRPr="007912B8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各项</w:t>
      </w:r>
      <w:r w:rsidR="007D72AA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任务</w:t>
      </w:r>
      <w:r w:rsidR="007912B8" w:rsidRPr="007912B8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，</w:t>
      </w:r>
      <w:r w:rsidR="007D72AA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工作态度积极认真，思路清晰，得到师生一致认可和好评</w:t>
      </w:r>
      <w:r w:rsidR="007D72AA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346BF5">
        <w:rPr>
          <w:rFonts w:ascii="仿宋_GB2312" w:eastAsia="仿宋_GB2312" w:hint="eastAsia"/>
          <w:color w:val="000000" w:themeColor="text1"/>
          <w:sz w:val="32"/>
          <w:szCs w:val="32"/>
        </w:rPr>
        <w:t>先进</w:t>
      </w:r>
      <w:r w:rsidR="007D72AA">
        <w:rPr>
          <w:rFonts w:ascii="仿宋_GB2312" w:eastAsia="仿宋_GB2312" w:hint="eastAsia"/>
          <w:color w:val="000000" w:themeColor="text1"/>
          <w:sz w:val="32"/>
          <w:szCs w:val="32"/>
        </w:rPr>
        <w:t>事迹</w:t>
      </w:r>
      <w:r w:rsidR="00346BF5">
        <w:rPr>
          <w:rFonts w:ascii="仿宋_GB2312" w:eastAsia="仿宋_GB2312" w:hint="eastAsia"/>
          <w:color w:val="000000" w:themeColor="text1"/>
          <w:sz w:val="32"/>
          <w:szCs w:val="32"/>
        </w:rPr>
        <w:t>突出、影响范围较大的个人，成绩可适当放宽。</w:t>
      </w:r>
    </w:p>
    <w:p w:rsidR="00165158" w:rsidRDefault="00475731">
      <w:pPr>
        <w:tabs>
          <w:tab w:val="left" w:pos="180"/>
        </w:tabs>
        <w:spacing w:line="560" w:lineRule="exact"/>
        <w:ind w:firstLineChars="196" w:firstLine="627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（2）</w:t>
      </w:r>
      <w:r w:rsidR="004243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学习</w:t>
      </w:r>
      <w:r w:rsidR="008270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标兵</w:t>
      </w:r>
      <w:r w:rsidR="004243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。热爱所学专业，学习勤奋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，具备较高的专业素质和综合能力</w:t>
      </w:r>
      <w:r w:rsidR="007912B8">
        <w:rPr>
          <w:rFonts w:ascii="仿宋_GB2312" w:eastAsia="仿宋_GB2312" w:hint="eastAsia"/>
          <w:snapToGrid w:val="0"/>
          <w:sz w:val="32"/>
          <w:szCs w:val="32"/>
        </w:rPr>
        <w:t>，无不及格情况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；积极参加学院各项活动，支持班级或学院工作，热情帮助学习困难学生；</w:t>
      </w:r>
      <w:r w:rsidR="007912B8">
        <w:rPr>
          <w:rFonts w:ascii="仿宋_GB2312" w:eastAsia="仿宋_GB2312" w:hint="eastAsia"/>
          <w:snapToGrid w:val="0"/>
          <w:sz w:val="32"/>
          <w:szCs w:val="32"/>
        </w:rPr>
        <w:t>专业总人数5</w:t>
      </w:r>
      <w:r w:rsidR="007912B8">
        <w:rPr>
          <w:rFonts w:ascii="仿宋_GB2312" w:eastAsia="仿宋_GB2312"/>
          <w:snapToGrid w:val="0"/>
          <w:sz w:val="32"/>
          <w:szCs w:val="32"/>
        </w:rPr>
        <w:t>0人及以上</w:t>
      </w:r>
      <w:r w:rsidR="007912B8">
        <w:rPr>
          <w:rFonts w:ascii="仿宋_GB2312" w:eastAsia="仿宋_GB2312" w:hint="eastAsia"/>
          <w:snapToGrid w:val="0"/>
          <w:sz w:val="32"/>
          <w:szCs w:val="32"/>
        </w:rPr>
        <w:t>的专业，按专业学年综合测评成绩前2名</w:t>
      </w:r>
      <w:r w:rsidR="008270B9">
        <w:rPr>
          <w:rFonts w:ascii="仿宋_GB2312" w:eastAsia="仿宋_GB2312" w:hint="eastAsia"/>
          <w:snapToGrid w:val="0"/>
          <w:sz w:val="32"/>
          <w:szCs w:val="32"/>
        </w:rPr>
        <w:t>推选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，</w:t>
      </w:r>
      <w:r w:rsidR="007912B8">
        <w:rPr>
          <w:rFonts w:ascii="仿宋_GB2312" w:eastAsia="仿宋_GB2312" w:hint="eastAsia"/>
          <w:snapToGrid w:val="0"/>
          <w:sz w:val="32"/>
          <w:szCs w:val="32"/>
        </w:rPr>
        <w:t>专业总人数5</w:t>
      </w:r>
      <w:r w:rsidR="007912B8">
        <w:rPr>
          <w:rFonts w:ascii="仿宋_GB2312" w:eastAsia="仿宋_GB2312"/>
          <w:snapToGrid w:val="0"/>
          <w:sz w:val="32"/>
          <w:szCs w:val="32"/>
        </w:rPr>
        <w:t>0人以下</w:t>
      </w:r>
      <w:r w:rsidR="007912B8">
        <w:rPr>
          <w:rFonts w:ascii="仿宋_GB2312" w:eastAsia="仿宋_GB2312" w:hint="eastAsia"/>
          <w:snapToGrid w:val="0"/>
          <w:sz w:val="32"/>
          <w:szCs w:val="32"/>
        </w:rPr>
        <w:t>的专业，按专业学年综合测评成绩第</w:t>
      </w:r>
      <w:r w:rsidR="008270B9">
        <w:rPr>
          <w:rFonts w:ascii="仿宋_GB2312" w:eastAsia="仿宋_GB2312" w:hint="eastAsia"/>
          <w:snapToGrid w:val="0"/>
          <w:sz w:val="32"/>
          <w:szCs w:val="32"/>
        </w:rPr>
        <w:t>1名推选</w:t>
      </w:r>
      <w:r w:rsidR="000B5162">
        <w:rPr>
          <w:rFonts w:ascii="仿宋_GB2312" w:eastAsia="仿宋_GB2312" w:hint="eastAsia"/>
          <w:snapToGrid w:val="0"/>
          <w:sz w:val="32"/>
          <w:szCs w:val="32"/>
        </w:rPr>
        <w:t>；国家奖学金、省政府奖学金获得者。</w:t>
      </w:r>
    </w:p>
    <w:p w:rsidR="00165158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（3）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科创</w:t>
      </w:r>
      <w:r w:rsidR="008270B9">
        <w:rPr>
          <w:rFonts w:ascii="仿宋_GB2312" w:eastAsia="仿宋_GB2312" w:hint="eastAsia"/>
          <w:snapToGrid w:val="0"/>
          <w:sz w:val="32"/>
          <w:szCs w:val="32"/>
        </w:rPr>
        <w:t>标兵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。</w:t>
      </w:r>
      <w:r w:rsidR="0041278D" w:rsidRPr="006C27B6">
        <w:rPr>
          <w:rFonts w:ascii="仿宋_GB2312" w:eastAsia="仿宋_GB2312" w:hint="eastAsia"/>
          <w:color w:val="000000" w:themeColor="text1"/>
          <w:sz w:val="32"/>
          <w:szCs w:val="32"/>
        </w:rPr>
        <w:t>学习勤奋</w:t>
      </w:r>
      <w:r w:rsidR="0041278D" w:rsidRPr="007912B8">
        <w:rPr>
          <w:rFonts w:ascii="仿宋_GB2312" w:eastAsia="仿宋_GB2312" w:hint="eastAsia"/>
          <w:color w:val="000000" w:themeColor="text1"/>
          <w:sz w:val="32"/>
          <w:szCs w:val="32"/>
        </w:rPr>
        <w:t>刻苦，学业成绩优异，学习成绩或综合测评成绩排名在班级或专业前</w:t>
      </w:r>
      <w:r w:rsidR="0041278D">
        <w:rPr>
          <w:rFonts w:ascii="仿宋_GB2312" w:eastAsia="仿宋_GB2312"/>
          <w:color w:val="000000" w:themeColor="text1"/>
          <w:sz w:val="32"/>
          <w:szCs w:val="32"/>
        </w:rPr>
        <w:t>6</w:t>
      </w:r>
      <w:r w:rsidR="0041278D" w:rsidRPr="007912B8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41278D" w:rsidRPr="007912B8">
        <w:rPr>
          <w:rFonts w:ascii="仿宋_GB2312" w:eastAsia="仿宋_GB2312" w:hint="eastAsia"/>
          <w:color w:val="000000" w:themeColor="text1"/>
          <w:sz w:val="32"/>
          <w:szCs w:val="32"/>
        </w:rPr>
        <w:t>%；</w:t>
      </w:r>
      <w:r w:rsidR="008270B9">
        <w:rPr>
          <w:rFonts w:ascii="仿宋_GB2312" w:eastAsia="仿宋_GB2312" w:hint="eastAsia"/>
          <w:snapToGrid w:val="0"/>
          <w:sz w:val="32"/>
          <w:szCs w:val="32"/>
        </w:rPr>
        <w:t>作为团队首位，积极申请大学生创新创业训练计划项目，并获得省级及以上立项；</w:t>
      </w:r>
      <w:r w:rsidR="00533A5F">
        <w:rPr>
          <w:rFonts w:ascii="仿宋_GB2312" w:eastAsia="仿宋_GB2312" w:hint="eastAsia"/>
          <w:snapToGrid w:val="0"/>
          <w:sz w:val="32"/>
          <w:szCs w:val="32"/>
        </w:rPr>
        <w:t>独立或作为团队首位，积极参与科创竞赛，并获国家级表彰奖励；积极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开展自主创新创业实践，已启动创业、独立创业或在创业团队中处于核心地位，并取得一定的社会效益和经济效益；</w:t>
      </w:r>
      <w:r w:rsidR="00424312">
        <w:rPr>
          <w:rFonts w:ascii="仿宋_GB2312" w:eastAsia="仿宋_GB2312"/>
          <w:snapToGrid w:val="0"/>
          <w:sz w:val="32"/>
          <w:szCs w:val="32"/>
        </w:rPr>
        <w:t>在</w:t>
      </w:r>
      <w:r w:rsidR="00533A5F">
        <w:rPr>
          <w:rFonts w:ascii="仿宋_GB2312" w:eastAsia="仿宋_GB2312" w:hint="eastAsia"/>
          <w:snapToGrid w:val="0"/>
          <w:sz w:val="32"/>
          <w:szCs w:val="32"/>
        </w:rPr>
        <w:t>核心</w:t>
      </w:r>
      <w:r w:rsidR="00424312">
        <w:rPr>
          <w:rFonts w:ascii="仿宋_GB2312" w:eastAsia="仿宋_GB2312"/>
          <w:snapToGrid w:val="0"/>
          <w:sz w:val="32"/>
          <w:szCs w:val="32"/>
        </w:rPr>
        <w:t>学术刊物发表学术论文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，获批国家发明专利，</w:t>
      </w:r>
      <w:r w:rsidR="00424312">
        <w:rPr>
          <w:rFonts w:ascii="仿宋_GB2312" w:eastAsia="仿宋_GB2312"/>
          <w:snapToGrid w:val="0"/>
          <w:sz w:val="32"/>
          <w:szCs w:val="32"/>
        </w:rPr>
        <w:t>为学院创新创业工作做出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突出</w:t>
      </w:r>
      <w:r w:rsidR="00424312">
        <w:rPr>
          <w:rFonts w:ascii="仿宋_GB2312" w:eastAsia="仿宋_GB2312"/>
          <w:snapToGrid w:val="0"/>
          <w:sz w:val="32"/>
          <w:szCs w:val="32"/>
        </w:rPr>
        <w:t>贡献。</w:t>
      </w:r>
    </w:p>
    <w:p w:rsidR="000222B0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（4）</w:t>
      </w:r>
      <w:r w:rsidR="000222B0">
        <w:rPr>
          <w:rFonts w:ascii="仿宋_GB2312" w:eastAsia="仿宋_GB2312"/>
          <w:snapToGrid w:val="0"/>
          <w:sz w:val="32"/>
          <w:szCs w:val="32"/>
        </w:rPr>
        <w:t>文体标兵。</w:t>
      </w:r>
      <w:r w:rsidR="000222B0" w:rsidRPr="007912B8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具有文学、音乐、美术、体育等方面特长，积极组织、参加各级各类体育、文艺活动和比赛，在相关活动和比赛中有突出表现</w:t>
      </w:r>
      <w:r w:rsidR="000222B0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，并获校级前八名或省级及以上表彰</w:t>
      </w:r>
      <w:r w:rsidR="00AA060F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，</w:t>
      </w:r>
      <w:r w:rsidR="007D72AA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上一学期</w:t>
      </w:r>
      <w:r w:rsidR="00AA060F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无不及格现象</w:t>
      </w:r>
      <w:r w:rsidR="000222B0">
        <w:rPr>
          <w:rFonts w:ascii="仿宋_GB2312" w:eastAsia="仿宋_GB2312" w:hint="eastAsia"/>
          <w:snapToGrid w:val="0"/>
          <w:color w:val="000000" w:themeColor="text1"/>
          <w:sz w:val="32"/>
          <w:szCs w:val="32"/>
        </w:rPr>
        <w:t>。</w:t>
      </w:r>
    </w:p>
    <w:p w:rsidR="008270B9" w:rsidRPr="00346BF5" w:rsidRDefault="00346BF5" w:rsidP="008270B9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楷体_GB2312" w:cs="楷体_GB2312"/>
          <w:color w:val="000000"/>
          <w:sz w:val="32"/>
          <w:szCs w:val="32"/>
        </w:rPr>
      </w:pPr>
      <w:r w:rsidRPr="00346BF5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2.“青年标兵</w:t>
      </w:r>
      <w:r w:rsidR="008270B9" w:rsidRPr="00346BF5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”优秀集体</w:t>
      </w:r>
    </w:p>
    <w:p w:rsidR="00346BF5" w:rsidRDefault="00475731" w:rsidP="006C27B6">
      <w:pPr>
        <w:spacing w:line="560" w:lineRule="exact"/>
        <w:ind w:rightChars="-40" w:right="-84" w:firstLineChars="155" w:firstLine="496"/>
        <w:rPr>
          <w:rFonts w:ascii="仿宋_GB2312" w:eastAsia="仿宋_GB2312" w:hAnsi="楷体_GB2312" w:cs="楷体_GB2312"/>
          <w:color w:val="000000"/>
          <w:kern w:val="0"/>
          <w:sz w:val="32"/>
          <w:szCs w:val="32"/>
        </w:rPr>
      </w:pPr>
      <w:r w:rsidRPr="006C27B6">
        <w:rPr>
          <w:rFonts w:ascii="仿宋_GB2312" w:eastAsia="仿宋_GB2312" w:hint="eastAsia"/>
          <w:color w:val="000000"/>
          <w:sz w:val="32"/>
          <w:szCs w:val="32"/>
        </w:rPr>
        <w:t>立足学院工作实际，每年优秀</w:t>
      </w:r>
      <w:r>
        <w:rPr>
          <w:rFonts w:ascii="仿宋_GB2312" w:eastAsia="仿宋_GB2312" w:hint="eastAsia"/>
          <w:color w:val="000000"/>
          <w:sz w:val="32"/>
          <w:szCs w:val="32"/>
        </w:rPr>
        <w:t>集体</w:t>
      </w:r>
      <w:r w:rsidRPr="006C27B6">
        <w:rPr>
          <w:rFonts w:ascii="仿宋_GB2312" w:eastAsia="仿宋_GB2312" w:hint="eastAsia"/>
          <w:color w:val="000000"/>
          <w:sz w:val="32"/>
          <w:szCs w:val="32"/>
        </w:rPr>
        <w:t>评选</w:t>
      </w:r>
      <w:r>
        <w:rPr>
          <w:rFonts w:ascii="仿宋_GB2312" w:eastAsia="仿宋_GB2312"/>
          <w:color w:val="000000"/>
          <w:sz w:val="32"/>
          <w:szCs w:val="32"/>
        </w:rPr>
        <w:t>20个左右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t>具体</w:t>
      </w:r>
      <w:r>
        <w:rPr>
          <w:rFonts w:ascii="仿宋_GB2312" w:eastAsia="仿宋_GB2312" w:hAnsi="楷体_GB2312" w:cs="楷体_GB2312"/>
          <w:color w:val="000000"/>
          <w:kern w:val="0"/>
          <w:sz w:val="32"/>
          <w:szCs w:val="32"/>
        </w:rPr>
        <w:t>奖项设置如下：</w:t>
      </w:r>
    </w:p>
    <w:p w:rsidR="000B5162" w:rsidRPr="006C27B6" w:rsidRDefault="00475731" w:rsidP="006C27B6">
      <w:pPr>
        <w:spacing w:line="560" w:lineRule="exact"/>
        <w:ind w:rightChars="-40" w:right="-84" w:firstLineChars="155" w:firstLine="496"/>
        <w:rPr>
          <w:rFonts w:ascii="仿宋_GB2312" w:eastAsia="仿宋_GB2312" w:hAnsi="楷体_GB2312" w:cs="楷体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（1）</w:t>
      </w:r>
      <w:r w:rsidR="000B5162" w:rsidRPr="006C27B6">
        <w:rPr>
          <w:rFonts w:ascii="仿宋_GB2312" w:eastAsia="仿宋_GB2312" w:hAnsi="楷体_GB2312" w:cs="楷体_GB2312"/>
          <w:color w:val="000000"/>
          <w:kern w:val="0"/>
          <w:sz w:val="32"/>
          <w:szCs w:val="32"/>
        </w:rPr>
        <w:t>标兵社团。</w:t>
      </w:r>
      <w:r w:rsidR="006C27B6" w:rsidRPr="006C27B6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t>社团能够持续开展格调高雅、形式活泼、内容健康、届次明显的活动，注重思想引领，切实推进“一团一品”，积极参加学校和学院学生社团联合会组织的活动，</w:t>
      </w:r>
      <w:r w:rsidR="006C27B6" w:rsidRPr="006C27B6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lastRenderedPageBreak/>
        <w:t>圆满完成院团委交办的各项工作</w:t>
      </w:r>
      <w:r w:rsidR="00DA6637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t>任务，曾获得“优秀社团”“明星社团”者优先考虑。</w:t>
      </w:r>
    </w:p>
    <w:p w:rsidR="00165158" w:rsidRDefault="00475731">
      <w:pPr>
        <w:tabs>
          <w:tab w:val="left" w:pos="180"/>
          <w:tab w:val="left" w:pos="720"/>
        </w:tabs>
        <w:spacing w:line="560" w:lineRule="exact"/>
        <w:ind w:firstLineChars="200" w:firstLine="640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</w:t>
      </w:r>
      <w:r w:rsidR="000B5162" w:rsidRPr="006C27B6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t>标兵班级（团支部）</w:t>
      </w:r>
      <w:r w:rsidR="00424312" w:rsidRPr="006C27B6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</w:rPr>
        <w:t>。班级政治思</w:t>
      </w:r>
      <w:r w:rsidR="00424312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想过硬，班干部工作认真负责，能够按时召开班（团支部）会；班级都能严格遵守学校和学院的各项规章制度，班内同学无严重警告</w:t>
      </w:r>
      <w:r w:rsidR="00346BF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及以上处分；班风学风优良，班级同学学习成绩优异，无考试作弊现象</w:t>
      </w:r>
      <w:r w:rsidR="00424312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；班级代表学院参加校级及以上活动，并取得优异成绩者优先评选</w:t>
      </w:r>
      <w:r w:rsidR="00144F47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；</w:t>
      </w:r>
      <w:r w:rsidR="000B5162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一般结合本年度的</w:t>
      </w:r>
      <w:r w:rsidR="00346BF5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校级</w:t>
      </w:r>
      <w:r w:rsidR="00144F47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优秀团支部、先进班集体进行评选。</w:t>
      </w:r>
    </w:p>
    <w:p w:rsidR="00165158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（3）</w:t>
      </w:r>
      <w:r w:rsidR="000B5162">
        <w:rPr>
          <w:rFonts w:ascii="仿宋_GB2312" w:eastAsia="仿宋_GB2312" w:hint="eastAsia"/>
          <w:snapToGrid w:val="0"/>
          <w:sz w:val="32"/>
          <w:szCs w:val="32"/>
        </w:rPr>
        <w:t>标兵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宿舍。宿舍全体人员能够积极支持学院、学校工作，无使用违章电器、抽烟喝酒、夜不归宿等违规违纪行为；宿舍凝聚力强，宿舍成员在德、智、体、美、劳等方面全面发展，学习认真，成绩优异；宿舍卫生成绩优秀，</w:t>
      </w:r>
      <w:bookmarkStart w:id="0" w:name="_GoBack"/>
      <w:bookmarkEnd w:id="0"/>
      <w:r w:rsidR="00424312">
        <w:rPr>
          <w:rFonts w:ascii="仿宋_GB2312" w:eastAsia="仿宋_GB2312" w:hint="eastAsia"/>
          <w:snapToGrid w:val="0"/>
          <w:sz w:val="32"/>
          <w:szCs w:val="32"/>
        </w:rPr>
        <w:t>舍风优良，对学院公寓文化建设贡献较大。</w:t>
      </w:r>
      <w:r w:rsidR="00992441">
        <w:rPr>
          <w:rFonts w:ascii="仿宋_GB2312" w:eastAsia="仿宋_GB2312" w:hint="eastAsia"/>
          <w:snapToGrid w:val="0"/>
          <w:sz w:val="32"/>
          <w:szCs w:val="32"/>
        </w:rPr>
        <w:t>一般结合学院</w:t>
      </w:r>
      <w:r w:rsidR="00DE5F20">
        <w:rPr>
          <w:rFonts w:ascii="仿宋_GB2312" w:eastAsia="仿宋_GB2312"/>
          <w:snapToGrid w:val="0"/>
          <w:sz w:val="32"/>
          <w:szCs w:val="32"/>
        </w:rPr>
        <w:t>本</w:t>
      </w:r>
      <w:r w:rsidR="00DE5F20">
        <w:rPr>
          <w:rFonts w:ascii="仿宋_GB2312" w:eastAsia="仿宋_GB2312" w:hint="eastAsia"/>
          <w:snapToGrid w:val="0"/>
          <w:sz w:val="32"/>
          <w:szCs w:val="32"/>
        </w:rPr>
        <w:t>年度的宿舍卫生成绩</w:t>
      </w:r>
      <w:r w:rsidR="00992441">
        <w:rPr>
          <w:rFonts w:ascii="仿宋_GB2312" w:eastAsia="仿宋_GB2312" w:hint="eastAsia"/>
          <w:snapToGrid w:val="0"/>
          <w:sz w:val="32"/>
          <w:szCs w:val="32"/>
        </w:rPr>
        <w:t>进行评选。</w:t>
      </w:r>
    </w:p>
    <w:p w:rsidR="00165158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（4）</w:t>
      </w:r>
      <w:r w:rsidR="000B5162">
        <w:rPr>
          <w:rFonts w:ascii="仿宋_GB2312" w:eastAsia="仿宋_GB2312" w:hint="eastAsia"/>
          <w:snapToGrid w:val="0"/>
          <w:sz w:val="32"/>
          <w:szCs w:val="32"/>
        </w:rPr>
        <w:t>标兵</w:t>
      </w:r>
      <w:r w:rsidR="00424312">
        <w:rPr>
          <w:rFonts w:ascii="仿宋_GB2312" w:eastAsia="仿宋_GB2312" w:hint="eastAsia"/>
          <w:snapToGrid w:val="0"/>
          <w:sz w:val="32"/>
          <w:szCs w:val="32"/>
        </w:rPr>
        <w:t>实践团。团队分工明确，团结协作，积极参加各级各类社会实践活动，在实践活动中表现突出，并</w:t>
      </w:r>
      <w:r w:rsidR="000B5162">
        <w:rPr>
          <w:rFonts w:ascii="仿宋_GB2312" w:eastAsia="仿宋_GB2312" w:hint="eastAsia"/>
          <w:snapToGrid w:val="0"/>
          <w:sz w:val="32"/>
          <w:szCs w:val="32"/>
        </w:rPr>
        <w:t>取得良好的社会反响，在校级及以上社会实践评比表彰中获得优异成绩，一般结合学校暑期社会实践成绩进行评选。</w:t>
      </w:r>
    </w:p>
    <w:p w:rsidR="00475731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3</w:t>
      </w:r>
      <w:r>
        <w:rPr>
          <w:rFonts w:ascii="仿宋_GB2312" w:eastAsia="仿宋_GB2312"/>
          <w:snapToGrid w:val="0"/>
          <w:sz w:val="32"/>
          <w:szCs w:val="32"/>
        </w:rPr>
        <w:t>.</w:t>
      </w:r>
      <w:r>
        <w:rPr>
          <w:rFonts w:ascii="仿宋_GB2312" w:eastAsia="仿宋_GB2312"/>
          <w:snapToGrid w:val="0"/>
          <w:sz w:val="32"/>
          <w:szCs w:val="32"/>
        </w:rPr>
        <w:t>“</w:t>
      </w:r>
      <w:r>
        <w:rPr>
          <w:rFonts w:ascii="仿宋_GB2312" w:eastAsia="仿宋_GB2312"/>
          <w:snapToGrid w:val="0"/>
          <w:sz w:val="32"/>
          <w:szCs w:val="32"/>
        </w:rPr>
        <w:t>十大学生标兵</w:t>
      </w:r>
      <w:r>
        <w:rPr>
          <w:rFonts w:ascii="仿宋_GB2312" w:eastAsia="仿宋_GB2312"/>
          <w:snapToGrid w:val="0"/>
          <w:sz w:val="32"/>
          <w:szCs w:val="32"/>
        </w:rPr>
        <w:t>”</w:t>
      </w:r>
      <w:r>
        <w:rPr>
          <w:rFonts w:ascii="仿宋_GB2312" w:eastAsia="仿宋_GB2312"/>
          <w:snapToGrid w:val="0"/>
          <w:sz w:val="32"/>
          <w:szCs w:val="32"/>
        </w:rPr>
        <w:t>荣誉榜</w:t>
      </w:r>
    </w:p>
    <w:p w:rsidR="00475731" w:rsidRDefault="00475731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6C27B6">
        <w:rPr>
          <w:rFonts w:ascii="仿宋_GB2312" w:eastAsia="仿宋_GB2312" w:hint="eastAsia"/>
          <w:color w:val="000000"/>
          <w:sz w:val="32"/>
          <w:szCs w:val="32"/>
        </w:rPr>
        <w:t>立足学院工作实际，每年评选</w:t>
      </w:r>
      <w:r>
        <w:rPr>
          <w:rFonts w:ascii="仿宋_GB2312" w:eastAsia="仿宋_GB2312"/>
          <w:color w:val="000000"/>
          <w:sz w:val="32"/>
          <w:szCs w:val="32"/>
        </w:rPr>
        <w:t>10个</w:t>
      </w:r>
      <w:r w:rsidR="00D938A2">
        <w:rPr>
          <w:rFonts w:ascii="仿宋_GB2312" w:eastAsia="仿宋_GB2312" w:hint="eastAsia"/>
          <w:color w:val="000000"/>
          <w:sz w:val="32"/>
          <w:szCs w:val="32"/>
        </w:rPr>
        <w:t>标兵</w:t>
      </w:r>
      <w:r>
        <w:rPr>
          <w:rFonts w:ascii="仿宋_GB2312" w:eastAsia="仿宋_GB2312"/>
          <w:color w:val="000000"/>
          <w:sz w:val="32"/>
          <w:szCs w:val="32"/>
        </w:rPr>
        <w:t>个人或集体，</w:t>
      </w:r>
      <w:r w:rsidR="00571BF4">
        <w:rPr>
          <w:rFonts w:ascii="仿宋_GB2312" w:eastAsia="仿宋_GB2312" w:hint="eastAsia"/>
          <w:color w:val="000000"/>
          <w:sz w:val="32"/>
          <w:szCs w:val="32"/>
        </w:rPr>
        <w:t>具体评选条件如下：</w:t>
      </w:r>
    </w:p>
    <w:p w:rsidR="00E75F1A" w:rsidRDefault="00571BF4" w:rsidP="00571BF4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（1）</w:t>
      </w:r>
      <w:r w:rsidR="00B9590A">
        <w:rPr>
          <w:rFonts w:ascii="仿宋_GB2312" w:eastAsia="仿宋_GB2312" w:hint="eastAsia"/>
          <w:snapToGrid w:val="0"/>
          <w:sz w:val="32"/>
          <w:szCs w:val="32"/>
        </w:rPr>
        <w:t>标兵个人：</w:t>
      </w:r>
      <w:r>
        <w:rPr>
          <w:rFonts w:ascii="仿宋_GB2312" w:eastAsia="仿宋_GB2312" w:hint="eastAsia"/>
          <w:snapToGrid w:val="0"/>
          <w:sz w:val="32"/>
          <w:szCs w:val="32"/>
        </w:rPr>
        <w:t>上一学年学习成绩位列本专业前</w:t>
      </w:r>
      <w:r w:rsidR="00B9590A">
        <w:rPr>
          <w:rFonts w:ascii="仿宋_GB2312" w:eastAsia="仿宋_GB2312"/>
          <w:snapToGrid w:val="0"/>
          <w:sz w:val="32"/>
          <w:szCs w:val="32"/>
        </w:rPr>
        <w:t>20</w:t>
      </w:r>
      <w:r>
        <w:rPr>
          <w:rFonts w:ascii="仿宋_GB2312" w:eastAsia="仿宋_GB2312" w:hint="eastAsia"/>
          <w:snapToGrid w:val="0"/>
          <w:sz w:val="32"/>
          <w:szCs w:val="32"/>
        </w:rPr>
        <w:t>%，无不及格现象，</w:t>
      </w:r>
      <w:r w:rsidR="00B9590A">
        <w:rPr>
          <w:rFonts w:ascii="仿宋_GB2312" w:eastAsia="仿宋_GB2312" w:hint="eastAsia"/>
          <w:snapToGrid w:val="0"/>
          <w:sz w:val="32"/>
          <w:szCs w:val="32"/>
        </w:rPr>
        <w:t>无违规违纪行为，在专业学习、科技创新、</w:t>
      </w:r>
      <w:r w:rsidR="00B9590A">
        <w:rPr>
          <w:rFonts w:ascii="仿宋_GB2312" w:eastAsia="仿宋_GB2312" w:hint="eastAsia"/>
          <w:snapToGrid w:val="0"/>
          <w:sz w:val="32"/>
          <w:szCs w:val="32"/>
        </w:rPr>
        <w:lastRenderedPageBreak/>
        <w:t>志愿服务、社会实践、文体活动等方面取得优异成绩</w:t>
      </w:r>
      <w:r w:rsidR="00E75F1A">
        <w:rPr>
          <w:rFonts w:ascii="仿宋_GB2312" w:eastAsia="仿宋_GB2312" w:hint="eastAsia"/>
          <w:snapToGrid w:val="0"/>
          <w:sz w:val="32"/>
          <w:szCs w:val="32"/>
        </w:rPr>
        <w:t>，思想品德优良，综合素质全面，</w:t>
      </w:r>
      <w:r w:rsidR="00E870C4">
        <w:rPr>
          <w:rFonts w:ascii="仿宋_GB2312" w:eastAsia="仿宋_GB2312" w:hint="eastAsia"/>
          <w:snapToGrid w:val="0"/>
          <w:sz w:val="32"/>
          <w:szCs w:val="32"/>
        </w:rPr>
        <w:t>积极参与学院各项工作</w:t>
      </w:r>
      <w:r w:rsidR="00E75F1A">
        <w:rPr>
          <w:rFonts w:ascii="仿宋_GB2312" w:eastAsia="仿宋_GB2312" w:hint="eastAsia"/>
          <w:snapToGrid w:val="0"/>
          <w:sz w:val="32"/>
          <w:szCs w:val="32"/>
        </w:rPr>
        <w:t>，具有</w:t>
      </w:r>
      <w:r w:rsidR="00D938A2">
        <w:rPr>
          <w:rFonts w:ascii="仿宋_GB2312" w:eastAsia="仿宋_GB2312" w:hint="eastAsia"/>
          <w:snapToGrid w:val="0"/>
          <w:sz w:val="32"/>
          <w:szCs w:val="32"/>
        </w:rPr>
        <w:t>良好</w:t>
      </w:r>
      <w:r w:rsidR="00E75F1A">
        <w:rPr>
          <w:rFonts w:ascii="仿宋_GB2312" w:eastAsia="仿宋_GB2312" w:hint="eastAsia"/>
          <w:snapToGrid w:val="0"/>
          <w:sz w:val="32"/>
          <w:szCs w:val="32"/>
        </w:rPr>
        <w:t>的模范带头作用。</w:t>
      </w:r>
    </w:p>
    <w:p w:rsidR="0087458B" w:rsidRDefault="0087458B" w:rsidP="00571BF4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（2）标兵集体：</w:t>
      </w:r>
      <w:r w:rsidR="00E870C4">
        <w:rPr>
          <w:rFonts w:ascii="仿宋_GB2312" w:eastAsia="仿宋_GB2312" w:hint="eastAsia"/>
          <w:snapToGrid w:val="0"/>
          <w:sz w:val="32"/>
          <w:szCs w:val="32"/>
        </w:rPr>
        <w:t>成员遵规守纪、团结协作、积极向上，整体</w:t>
      </w:r>
      <w:r>
        <w:rPr>
          <w:rFonts w:ascii="仿宋_GB2312" w:eastAsia="仿宋_GB2312" w:hint="eastAsia"/>
          <w:snapToGrid w:val="0"/>
          <w:sz w:val="32"/>
          <w:szCs w:val="32"/>
        </w:rPr>
        <w:t>学习、工作和生活氛围良好，在专业学习、科技创新、志愿服务、社会实践、社团发展、公寓建设等方面有突出贡献，取得特别优异的成绩</w:t>
      </w:r>
      <w:r w:rsidR="00E870C4">
        <w:rPr>
          <w:rFonts w:ascii="仿宋_GB2312" w:eastAsia="仿宋_GB2312" w:hint="eastAsia"/>
          <w:snapToGrid w:val="0"/>
          <w:sz w:val="32"/>
          <w:szCs w:val="32"/>
        </w:rPr>
        <w:t>，对学院发展贡献度高，具有良好的示范表率作用</w:t>
      </w:r>
    </w:p>
    <w:p w:rsidR="00165158" w:rsidRDefault="004A192C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424312">
        <w:rPr>
          <w:rFonts w:ascii="黑体" w:eastAsia="黑体" w:hAnsi="黑体" w:hint="eastAsia"/>
          <w:bCs/>
          <w:sz w:val="32"/>
          <w:szCs w:val="32"/>
        </w:rPr>
        <w:t>、工作要求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（一）符合评选条件同学，由本人提出书面申请，报学院学生工作办公室审核，经学院评审，确定获奖名单并公示。</w:t>
      </w:r>
    </w:p>
    <w:p w:rsidR="00165158" w:rsidRPr="00144F47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（二）对评选的个人和集体，进行通报表扬，颁发奖状或</w:t>
      </w:r>
      <w:r w:rsidR="00144F47">
        <w:rPr>
          <w:rFonts w:ascii="仿宋_GB2312" w:eastAsia="仿宋_GB2312" w:hint="eastAsia"/>
          <w:color w:val="000000"/>
          <w:sz w:val="32"/>
          <w:szCs w:val="32"/>
        </w:rPr>
        <w:t>奖杯，并给予奖励</w:t>
      </w:r>
      <w:r w:rsidRPr="00144F4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65158" w:rsidRDefault="00424312">
      <w:pPr>
        <w:pStyle w:val="a5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仿宋" w:hint="eastAsia"/>
          <w:sz w:val="32"/>
          <w:szCs w:val="32"/>
        </w:rPr>
        <w:t>深入宣传优秀个人和集体先进事迹，充分发挥典型群体的示范带动作用，打造优良院风学风。</w:t>
      </w:r>
    </w:p>
    <w:p w:rsidR="00165158" w:rsidRDefault="00424312" w:rsidP="00A55DD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四）期间若存在弄虚作假、舞弊等不良行为取消荣誉称号</w:t>
      </w:r>
      <w:r w:rsidR="00DA66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，并追回奖励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A6637" w:rsidRDefault="00424312" w:rsidP="00D938A2">
      <w:pPr>
        <w:spacing w:line="560" w:lineRule="exact"/>
        <w:ind w:firstLineChars="196" w:firstLine="630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>本方案自公布之日起施行，由外国语学院学生工作办公室负责解释。</w:t>
      </w:r>
    </w:p>
    <w:p w:rsidR="00D938A2" w:rsidRDefault="00D938A2" w:rsidP="00D938A2">
      <w:pPr>
        <w:spacing w:line="560" w:lineRule="exact"/>
        <w:ind w:firstLineChars="196" w:firstLine="630"/>
        <w:rPr>
          <w:rFonts w:ascii="仿宋_GB2312" w:eastAsia="仿宋_GB2312" w:hAnsi="Calibri" w:cs="Times New Roman"/>
          <w:b/>
          <w:color w:val="000000"/>
          <w:sz w:val="32"/>
          <w:szCs w:val="32"/>
        </w:rPr>
      </w:pPr>
    </w:p>
    <w:p w:rsidR="00165158" w:rsidRDefault="00424312">
      <w:pPr>
        <w:spacing w:line="560" w:lineRule="exact"/>
        <w:ind w:firstLineChars="196" w:firstLine="630"/>
        <w:jc w:val="center"/>
        <w:rPr>
          <w:rFonts w:ascii="仿宋_GB2312" w:eastAsia="仿宋_GB2312" w:hAnsi="Calibri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color w:val="000000"/>
          <w:sz w:val="32"/>
          <w:szCs w:val="32"/>
        </w:rPr>
        <w:t xml:space="preserve">                                </w:t>
      </w:r>
      <w:r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外国语学院</w:t>
      </w:r>
    </w:p>
    <w:p w:rsidR="00165158" w:rsidRDefault="00424312">
      <w:pPr>
        <w:spacing w:line="560" w:lineRule="exact"/>
        <w:ind w:firstLineChars="196" w:firstLine="627"/>
        <w:jc w:val="right"/>
        <w:rPr>
          <w:rFonts w:ascii="仿宋_GB2312" w:eastAsia="仿宋_GB2312" w:hAnsi="Calibri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20</w:t>
      </w:r>
      <w:r w:rsidR="00A55DDC">
        <w:rPr>
          <w:rFonts w:ascii="仿宋_GB2312" w:eastAsia="仿宋_GB2312" w:hAnsi="Calibri" w:cs="Times New Roman"/>
          <w:bCs/>
          <w:color w:val="000000"/>
          <w:sz w:val="32"/>
          <w:szCs w:val="32"/>
        </w:rPr>
        <w:t>23</w:t>
      </w:r>
      <w:r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年</w:t>
      </w:r>
      <w:r w:rsidR="006C27B6">
        <w:rPr>
          <w:rFonts w:ascii="仿宋_GB2312" w:eastAsia="仿宋_GB2312" w:hAnsi="Calibri" w:cs="Times New Roman"/>
          <w:bCs/>
          <w:color w:val="000000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月</w:t>
      </w:r>
      <w:r w:rsidR="006456DF">
        <w:rPr>
          <w:rFonts w:ascii="仿宋_GB2312" w:eastAsia="仿宋_GB2312" w:hAnsi="Calibri" w:cs="Times New Roman"/>
          <w:bCs/>
          <w:color w:val="000000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bCs/>
          <w:color w:val="000000"/>
          <w:sz w:val="32"/>
          <w:szCs w:val="32"/>
        </w:rPr>
        <w:t>日</w:t>
      </w:r>
    </w:p>
    <w:sectPr w:rsidR="0016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BA" w:rsidRDefault="002669BA" w:rsidP="00B773C1">
      <w:r>
        <w:separator/>
      </w:r>
    </w:p>
  </w:endnote>
  <w:endnote w:type="continuationSeparator" w:id="0">
    <w:p w:rsidR="002669BA" w:rsidRDefault="002669BA" w:rsidP="00B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BA" w:rsidRDefault="002669BA" w:rsidP="00B773C1">
      <w:r>
        <w:separator/>
      </w:r>
    </w:p>
  </w:footnote>
  <w:footnote w:type="continuationSeparator" w:id="0">
    <w:p w:rsidR="002669BA" w:rsidRDefault="002669BA" w:rsidP="00B7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RmOTJhNDNkNzIyMDZkODg3OTczNjJlZjk3ODI4NjIifQ=="/>
  </w:docVars>
  <w:rsids>
    <w:rsidRoot w:val="00672114"/>
    <w:rsid w:val="00013F48"/>
    <w:rsid w:val="000222B0"/>
    <w:rsid w:val="0006237A"/>
    <w:rsid w:val="000B3082"/>
    <w:rsid w:val="000B5162"/>
    <w:rsid w:val="000B74EB"/>
    <w:rsid w:val="000D1EF2"/>
    <w:rsid w:val="000F013E"/>
    <w:rsid w:val="0011362B"/>
    <w:rsid w:val="00134B2F"/>
    <w:rsid w:val="00134DFD"/>
    <w:rsid w:val="00144F47"/>
    <w:rsid w:val="00146C85"/>
    <w:rsid w:val="00154E55"/>
    <w:rsid w:val="00165158"/>
    <w:rsid w:val="0017010E"/>
    <w:rsid w:val="001A0755"/>
    <w:rsid w:val="001B0C5F"/>
    <w:rsid w:val="001B1F2F"/>
    <w:rsid w:val="001E33B8"/>
    <w:rsid w:val="002000DF"/>
    <w:rsid w:val="002669BA"/>
    <w:rsid w:val="00290622"/>
    <w:rsid w:val="002B3EBF"/>
    <w:rsid w:val="002D7139"/>
    <w:rsid w:val="00346BF5"/>
    <w:rsid w:val="003A624E"/>
    <w:rsid w:val="003D6335"/>
    <w:rsid w:val="0041278D"/>
    <w:rsid w:val="0042325D"/>
    <w:rsid w:val="00424312"/>
    <w:rsid w:val="00426194"/>
    <w:rsid w:val="00426BBF"/>
    <w:rsid w:val="00475731"/>
    <w:rsid w:val="0048766C"/>
    <w:rsid w:val="004A192C"/>
    <w:rsid w:val="004A337B"/>
    <w:rsid w:val="005326B1"/>
    <w:rsid w:val="00533A5F"/>
    <w:rsid w:val="00571BF4"/>
    <w:rsid w:val="005C28B7"/>
    <w:rsid w:val="005E69CD"/>
    <w:rsid w:val="006456DF"/>
    <w:rsid w:val="00672114"/>
    <w:rsid w:val="006745FC"/>
    <w:rsid w:val="006810DC"/>
    <w:rsid w:val="006B4C85"/>
    <w:rsid w:val="006C27B6"/>
    <w:rsid w:val="00717384"/>
    <w:rsid w:val="00736ABB"/>
    <w:rsid w:val="00740343"/>
    <w:rsid w:val="00750DBA"/>
    <w:rsid w:val="0075667B"/>
    <w:rsid w:val="00765666"/>
    <w:rsid w:val="00766E19"/>
    <w:rsid w:val="007912B8"/>
    <w:rsid w:val="007A6318"/>
    <w:rsid w:val="007D537F"/>
    <w:rsid w:val="007D72AA"/>
    <w:rsid w:val="00804377"/>
    <w:rsid w:val="008270B9"/>
    <w:rsid w:val="00846B1A"/>
    <w:rsid w:val="00851F5E"/>
    <w:rsid w:val="008521FF"/>
    <w:rsid w:val="00864A43"/>
    <w:rsid w:val="0087458B"/>
    <w:rsid w:val="00882731"/>
    <w:rsid w:val="00887218"/>
    <w:rsid w:val="008A5E84"/>
    <w:rsid w:val="008D4441"/>
    <w:rsid w:val="00992441"/>
    <w:rsid w:val="00995FF7"/>
    <w:rsid w:val="009A46E4"/>
    <w:rsid w:val="009A4F56"/>
    <w:rsid w:val="009F2C82"/>
    <w:rsid w:val="00A21F63"/>
    <w:rsid w:val="00A353A2"/>
    <w:rsid w:val="00A55DDC"/>
    <w:rsid w:val="00AA060F"/>
    <w:rsid w:val="00AD5717"/>
    <w:rsid w:val="00AE1A55"/>
    <w:rsid w:val="00B46BAE"/>
    <w:rsid w:val="00B76D0D"/>
    <w:rsid w:val="00B773C1"/>
    <w:rsid w:val="00B9590A"/>
    <w:rsid w:val="00C66777"/>
    <w:rsid w:val="00C971FD"/>
    <w:rsid w:val="00CA01A3"/>
    <w:rsid w:val="00CA5E57"/>
    <w:rsid w:val="00CA70BC"/>
    <w:rsid w:val="00CC0A78"/>
    <w:rsid w:val="00CC7981"/>
    <w:rsid w:val="00CD0B4C"/>
    <w:rsid w:val="00D35D41"/>
    <w:rsid w:val="00D6101C"/>
    <w:rsid w:val="00D938A2"/>
    <w:rsid w:val="00D93AE9"/>
    <w:rsid w:val="00DA3EFE"/>
    <w:rsid w:val="00DA6637"/>
    <w:rsid w:val="00DD25CD"/>
    <w:rsid w:val="00DD5A0A"/>
    <w:rsid w:val="00DE3BA1"/>
    <w:rsid w:val="00DE5F20"/>
    <w:rsid w:val="00E42134"/>
    <w:rsid w:val="00E75F1A"/>
    <w:rsid w:val="00E80DD7"/>
    <w:rsid w:val="00E870C4"/>
    <w:rsid w:val="00EA7196"/>
    <w:rsid w:val="00ED2555"/>
    <w:rsid w:val="00F040F6"/>
    <w:rsid w:val="00F10DDE"/>
    <w:rsid w:val="00FA5634"/>
    <w:rsid w:val="00FC6F3D"/>
    <w:rsid w:val="00FF4FEE"/>
    <w:rsid w:val="054E2B48"/>
    <w:rsid w:val="127C6888"/>
    <w:rsid w:val="3A0F6845"/>
    <w:rsid w:val="61A93298"/>
    <w:rsid w:val="6BD42F62"/>
    <w:rsid w:val="74A136A2"/>
    <w:rsid w:val="7C5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A496DC-13F5-4B53-B1E6-4BA1039D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222222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6</Pages>
  <Words>463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lgdx</cp:lastModifiedBy>
  <cp:revision>48</cp:revision>
  <dcterms:created xsi:type="dcterms:W3CDTF">2019-11-24T16:09:00Z</dcterms:created>
  <dcterms:modified xsi:type="dcterms:W3CDTF">2023-11-18T01:46:00Z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56CB86F2018C4B5393BFB8697A385BD8_12</vt:lpwstr>
  </property>
</Properties>
</file>